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D0AC" w14:textId="77777777" w:rsidR="001D0C9C" w:rsidRPr="00685BAF" w:rsidRDefault="001D0C9C" w:rsidP="001D0C9C">
      <w:pPr>
        <w:widowControl w:val="0"/>
        <w:autoSpaceDE w:val="0"/>
        <w:autoSpaceDN w:val="0"/>
        <w:adjustRightInd w:val="0"/>
        <w:jc w:val="center"/>
        <w:rPr>
          <w:b/>
          <w:lang w:val="uk-UA"/>
        </w:rPr>
      </w:pPr>
      <w:r w:rsidRPr="00685BAF">
        <w:rPr>
          <w:b/>
          <w:lang w:val="uk-UA"/>
        </w:rPr>
        <w:t>Акціонерне товариство “Криворізька теплоцентраль”</w:t>
      </w:r>
    </w:p>
    <w:p w14:paraId="5AC12DC6" w14:textId="77777777" w:rsidR="001D0C9C" w:rsidRPr="00685BAF" w:rsidRDefault="001D0C9C" w:rsidP="001D0C9C">
      <w:pPr>
        <w:widowControl w:val="0"/>
        <w:autoSpaceDE w:val="0"/>
        <w:autoSpaceDN w:val="0"/>
        <w:adjustRightInd w:val="0"/>
        <w:jc w:val="center"/>
        <w:rPr>
          <w:b/>
          <w:lang w:val="uk-UA"/>
        </w:rPr>
      </w:pPr>
      <w:r w:rsidRPr="00685BAF">
        <w:rPr>
          <w:b/>
          <w:lang w:val="uk-UA"/>
        </w:rPr>
        <w:t>(ідентифікаційний код 0</w:t>
      </w:r>
      <w:r>
        <w:rPr>
          <w:b/>
          <w:lang w:val="uk-UA"/>
        </w:rPr>
        <w:t>0130850</w:t>
      </w:r>
      <w:r w:rsidRPr="00685BAF">
        <w:rPr>
          <w:b/>
          <w:lang w:val="uk-UA"/>
        </w:rPr>
        <w:t>)</w:t>
      </w:r>
    </w:p>
    <w:p w14:paraId="4005F639" w14:textId="77777777" w:rsidR="001D0C9C" w:rsidRPr="00685BAF" w:rsidRDefault="001D0C9C" w:rsidP="001D0C9C">
      <w:pPr>
        <w:widowControl w:val="0"/>
        <w:autoSpaceDE w:val="0"/>
        <w:autoSpaceDN w:val="0"/>
        <w:adjustRightInd w:val="0"/>
        <w:jc w:val="center"/>
        <w:rPr>
          <w:b/>
          <w:lang w:val="uk-UA"/>
        </w:rPr>
      </w:pPr>
    </w:p>
    <w:p w14:paraId="3FC3B4C2" w14:textId="77777777" w:rsidR="001D0C9C" w:rsidRPr="00685BAF" w:rsidRDefault="001D0C9C" w:rsidP="001D0C9C">
      <w:pPr>
        <w:widowControl w:val="0"/>
        <w:autoSpaceDE w:val="0"/>
        <w:autoSpaceDN w:val="0"/>
        <w:adjustRightInd w:val="0"/>
        <w:jc w:val="center"/>
        <w:rPr>
          <w:lang w:val="uk-UA"/>
        </w:rPr>
      </w:pPr>
      <w:r w:rsidRPr="00685BAF">
        <w:rPr>
          <w:lang w:val="uk-UA"/>
        </w:rPr>
        <w:t>позачергові дистанційні загальні збори акціонерів</w:t>
      </w:r>
    </w:p>
    <w:p w14:paraId="51FA5E54" w14:textId="77777777" w:rsidR="001D0C9C" w:rsidRPr="00685BAF" w:rsidRDefault="001D0C9C" w:rsidP="001D0C9C">
      <w:pPr>
        <w:widowControl w:val="0"/>
        <w:autoSpaceDE w:val="0"/>
        <w:autoSpaceDN w:val="0"/>
        <w:adjustRightInd w:val="0"/>
        <w:jc w:val="center"/>
        <w:rPr>
          <w:lang w:val="uk-UA"/>
        </w:rPr>
      </w:pPr>
      <w:r w:rsidRPr="00685BAF">
        <w:rPr>
          <w:lang w:val="uk-UA"/>
        </w:rPr>
        <w:t>дата проведення загальних зборів – 25.12.2023</w:t>
      </w:r>
    </w:p>
    <w:p w14:paraId="0D018CEB" w14:textId="77777777" w:rsidR="001D0C9C" w:rsidRPr="00685BAF" w:rsidRDefault="001D0C9C" w:rsidP="001D0C9C">
      <w:pPr>
        <w:widowControl w:val="0"/>
        <w:autoSpaceDE w:val="0"/>
        <w:autoSpaceDN w:val="0"/>
        <w:adjustRightInd w:val="0"/>
        <w:jc w:val="center"/>
        <w:rPr>
          <w:lang w:val="uk-UA"/>
        </w:rPr>
      </w:pPr>
    </w:p>
    <w:p w14:paraId="0F87C307" w14:textId="77777777" w:rsidR="001D0C9C" w:rsidRPr="00685BAF" w:rsidRDefault="001D0C9C" w:rsidP="001D0C9C">
      <w:pPr>
        <w:widowControl w:val="0"/>
        <w:autoSpaceDE w:val="0"/>
        <w:autoSpaceDN w:val="0"/>
        <w:adjustRightInd w:val="0"/>
        <w:jc w:val="center"/>
        <w:rPr>
          <w:b/>
          <w:bCs/>
          <w:lang w:val="uk-UA"/>
        </w:rPr>
      </w:pPr>
      <w:r w:rsidRPr="00685BAF">
        <w:rPr>
          <w:b/>
          <w:bCs/>
          <w:lang w:val="uk-UA"/>
        </w:rPr>
        <w:t xml:space="preserve">Бюлетень  </w:t>
      </w:r>
    </w:p>
    <w:p w14:paraId="6651AB19" w14:textId="77777777" w:rsidR="001D0C9C" w:rsidRPr="00685BAF" w:rsidRDefault="001D0C9C" w:rsidP="001D0C9C">
      <w:pPr>
        <w:widowControl w:val="0"/>
        <w:autoSpaceDE w:val="0"/>
        <w:autoSpaceDN w:val="0"/>
        <w:adjustRightInd w:val="0"/>
        <w:jc w:val="center"/>
        <w:rPr>
          <w:b/>
          <w:lang w:val="uk-UA"/>
        </w:rPr>
      </w:pPr>
      <w:r w:rsidRPr="00685BAF">
        <w:rPr>
          <w:b/>
          <w:lang w:val="uk-UA"/>
        </w:rPr>
        <w:t xml:space="preserve">для голосування (щодо </w:t>
      </w:r>
      <w:r w:rsidRPr="00685BAF">
        <w:rPr>
          <w:b/>
          <w:spacing w:val="-7"/>
          <w:lang w:val="uk-UA"/>
        </w:rPr>
        <w:t xml:space="preserve">інших </w:t>
      </w:r>
      <w:r w:rsidRPr="00685BAF">
        <w:rPr>
          <w:b/>
          <w:spacing w:val="-4"/>
          <w:lang w:val="uk-UA"/>
        </w:rPr>
        <w:t xml:space="preserve">питань </w:t>
      </w:r>
      <w:r w:rsidRPr="00685BAF">
        <w:rPr>
          <w:b/>
          <w:lang w:val="uk-UA"/>
        </w:rPr>
        <w:t xml:space="preserve">порядку денного, </w:t>
      </w:r>
      <w:r w:rsidRPr="00685BAF">
        <w:rPr>
          <w:b/>
          <w:spacing w:val="-5"/>
          <w:lang w:val="uk-UA"/>
        </w:rPr>
        <w:t xml:space="preserve">крім </w:t>
      </w:r>
      <w:r w:rsidRPr="00685BAF">
        <w:rPr>
          <w:b/>
          <w:lang w:val="uk-UA"/>
        </w:rPr>
        <w:t>обрання органів Товариства)</w:t>
      </w:r>
    </w:p>
    <w:p w14:paraId="661DC9D4" w14:textId="77777777" w:rsidR="001D0C9C" w:rsidRPr="00685BAF" w:rsidRDefault="001D0C9C" w:rsidP="001D0C9C">
      <w:pPr>
        <w:widowControl w:val="0"/>
        <w:autoSpaceDE w:val="0"/>
        <w:autoSpaceDN w:val="0"/>
        <w:adjustRightInd w:val="0"/>
        <w:jc w:val="center"/>
        <w:rPr>
          <w:lang w:val="uk-UA"/>
        </w:rPr>
      </w:pPr>
    </w:p>
    <w:tbl>
      <w:tblPr>
        <w:tblW w:w="10632" w:type="dxa"/>
        <w:tblInd w:w="-1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2"/>
      </w:tblGrid>
      <w:tr w:rsidR="001D0C9C" w:rsidRPr="00685BAF" w14:paraId="7DB11986" w14:textId="77777777" w:rsidTr="000259CF">
        <w:trPr>
          <w:trHeight w:val="3785"/>
        </w:trPr>
        <w:tc>
          <w:tcPr>
            <w:tcW w:w="10632" w:type="dxa"/>
            <w:tcBorders>
              <w:top w:val="nil"/>
              <w:left w:val="nil"/>
              <w:bottom w:val="nil"/>
              <w:right w:val="nil"/>
            </w:tcBorders>
          </w:tcPr>
          <w:p w14:paraId="1FD4AB80" w14:textId="77777777" w:rsidR="001D0C9C" w:rsidRPr="00685BAF" w:rsidRDefault="001D0C9C" w:rsidP="000259CF">
            <w:pPr>
              <w:widowControl w:val="0"/>
              <w:autoSpaceDE w:val="0"/>
              <w:autoSpaceDN w:val="0"/>
              <w:adjustRightInd w:val="0"/>
              <w:ind w:right="599"/>
              <w:rPr>
                <w:lang w:val="uk-UA"/>
              </w:rPr>
            </w:pPr>
            <w:r w:rsidRPr="00685BAF">
              <w:rPr>
                <w:lang w:val="uk-UA"/>
              </w:rPr>
              <w:t xml:space="preserve">Дата і час початку та завершення голосування: </w:t>
            </w:r>
            <w:r w:rsidRPr="00685BAF">
              <w:rPr>
                <w:u w:val="single"/>
                <w:lang w:val="uk-UA"/>
              </w:rPr>
              <w:t>з 11:00 15.12.2023 до 18:00 25.12.2023</w:t>
            </w:r>
          </w:p>
          <w:p w14:paraId="3CC40D0A" w14:textId="77777777" w:rsidR="001D0C9C" w:rsidRPr="00685BAF" w:rsidRDefault="001D0C9C" w:rsidP="000259CF">
            <w:pPr>
              <w:widowControl w:val="0"/>
              <w:autoSpaceDE w:val="0"/>
              <w:autoSpaceDN w:val="0"/>
              <w:adjustRightInd w:val="0"/>
              <w:ind w:right="599"/>
              <w:jc w:val="both"/>
              <w:rPr>
                <w:lang w:val="uk-UA"/>
              </w:rPr>
            </w:pPr>
            <w:r w:rsidRPr="00685BAF">
              <w:rPr>
                <w:lang w:val="uk-UA"/>
              </w:rPr>
              <w:t xml:space="preserve">Реквізити акціонера та представника акціонера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 згідно з Єдиним державним реєстром юридичних осіб, фізичних осіб - підприємців та громадських формувань, у тому числі уповноваженого органу на управління державним або комунальним майном (далі – ідентифікаційний код юридичної особи), код згідно з Єдиним державним реєстром інститутів спільного інвестування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 </w:t>
            </w:r>
          </w:p>
          <w:p w14:paraId="483513AC" w14:textId="77777777" w:rsidR="001D0C9C" w:rsidRPr="00685BAF" w:rsidRDefault="001D0C9C" w:rsidP="000259CF">
            <w:pPr>
              <w:widowControl w:val="0"/>
              <w:autoSpaceDE w:val="0"/>
              <w:autoSpaceDN w:val="0"/>
              <w:adjustRightInd w:val="0"/>
              <w:ind w:right="599"/>
              <w:jc w:val="both"/>
              <w:rPr>
                <w:lang w:val="uk-UA"/>
              </w:rPr>
            </w:pPr>
            <w:r w:rsidRPr="00685BAF">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07B8F" w14:textId="77777777" w:rsidR="001D0C9C" w:rsidRPr="00685BAF" w:rsidRDefault="001D0C9C" w:rsidP="000259CF">
            <w:pPr>
              <w:widowControl w:val="0"/>
              <w:autoSpaceDE w:val="0"/>
              <w:autoSpaceDN w:val="0"/>
              <w:adjustRightInd w:val="0"/>
              <w:ind w:right="599"/>
              <w:rPr>
                <w:lang w:val="uk-UA"/>
              </w:rPr>
            </w:pPr>
            <w:r w:rsidRPr="00685BAF">
              <w:rPr>
                <w:lang w:val="uk-UA"/>
              </w:rPr>
              <w:t>Найменування акціонера (якщо акціонер є юридичною особою): _______________________________</w:t>
            </w:r>
          </w:p>
          <w:p w14:paraId="3FD10121" w14:textId="77777777" w:rsidR="001D0C9C" w:rsidRPr="00685BAF" w:rsidRDefault="001D0C9C" w:rsidP="000259CF">
            <w:pPr>
              <w:widowControl w:val="0"/>
              <w:autoSpaceDE w:val="0"/>
              <w:autoSpaceDN w:val="0"/>
              <w:adjustRightInd w:val="0"/>
              <w:ind w:right="599"/>
              <w:rPr>
                <w:lang w:val="uk-UA"/>
              </w:rPr>
            </w:pPr>
            <w:r w:rsidRPr="00685BAF">
              <w:rPr>
                <w:lang w:val="uk-UA"/>
              </w:rPr>
              <w:t>______________________________________________________________________________________</w:t>
            </w:r>
          </w:p>
          <w:p w14:paraId="50252335" w14:textId="77777777" w:rsidR="001D0C9C" w:rsidRPr="00685BAF" w:rsidDel="00990F94" w:rsidRDefault="001D0C9C" w:rsidP="000259CF">
            <w:pPr>
              <w:widowControl w:val="0"/>
              <w:autoSpaceDE w:val="0"/>
              <w:autoSpaceDN w:val="0"/>
              <w:adjustRightInd w:val="0"/>
              <w:ind w:right="599"/>
              <w:jc w:val="both"/>
              <w:rPr>
                <w:lang w:val="uk-UA"/>
              </w:rPr>
            </w:pPr>
            <w:r w:rsidRPr="00685BAF">
              <w:rPr>
                <w:lang w:val="uk-UA"/>
              </w:rPr>
              <w:t>Кількість голосів, що належить акціонеру: ____________</w:t>
            </w:r>
          </w:p>
          <w:p w14:paraId="3BC48863" w14:textId="77777777" w:rsidR="001D0C9C" w:rsidRPr="00685BAF" w:rsidRDefault="001D0C9C" w:rsidP="000259CF">
            <w:pPr>
              <w:widowControl w:val="0"/>
              <w:autoSpaceDE w:val="0"/>
              <w:autoSpaceDN w:val="0"/>
              <w:adjustRightInd w:val="0"/>
              <w:ind w:right="1563"/>
              <w:jc w:val="both"/>
              <w:rPr>
                <w:lang w:val="uk-UA"/>
              </w:rPr>
            </w:pPr>
          </w:p>
        </w:tc>
      </w:tr>
    </w:tbl>
    <w:p w14:paraId="0E2D2889" w14:textId="77777777" w:rsidR="001D0C9C" w:rsidRPr="00685BAF" w:rsidRDefault="001D0C9C" w:rsidP="001D0C9C">
      <w:pPr>
        <w:widowControl w:val="0"/>
        <w:autoSpaceDE w:val="0"/>
        <w:autoSpaceDN w:val="0"/>
        <w:adjustRightInd w:val="0"/>
        <w:rPr>
          <w:lang w:val="uk-UA"/>
        </w:rPr>
      </w:pPr>
    </w:p>
    <w:p w14:paraId="7578D72C" w14:textId="77777777" w:rsidR="001D0C9C" w:rsidRPr="00685BAF" w:rsidRDefault="001D0C9C" w:rsidP="001D0C9C">
      <w:pPr>
        <w:ind w:right="-709"/>
        <w:jc w:val="both"/>
        <w:rPr>
          <w:bCs/>
          <w:lang w:val="uk-UA"/>
        </w:rPr>
      </w:pPr>
      <w:r w:rsidRPr="00685BAF">
        <w:rPr>
          <w:bCs/>
          <w:u w:val="single"/>
          <w:lang w:val="uk-UA"/>
        </w:rPr>
        <w:t>Питання 1 порядку денного</w:t>
      </w:r>
      <w:r w:rsidRPr="00685BAF">
        <w:rPr>
          <w:bCs/>
          <w:lang w:val="uk-UA"/>
        </w:rPr>
        <w:t>:</w:t>
      </w:r>
    </w:p>
    <w:p w14:paraId="37E3B729"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Про схвалення вчиненого Товариством значного правочину із заінтересованістю з акціонерним товариством «Національна акціонерна компанія «Нафтогаз України» (ідентифікаційний код 20077720), а саме укладення додаткової угоди № 5 до договору позики від 08.12.2021 № 14/1439/21.</w:t>
      </w:r>
    </w:p>
    <w:p w14:paraId="35F66342" w14:textId="77777777" w:rsidR="001D0C9C" w:rsidRPr="00685BAF" w:rsidRDefault="001D0C9C" w:rsidP="001D0C9C">
      <w:pPr>
        <w:ind w:right="-709"/>
        <w:jc w:val="both"/>
        <w:rPr>
          <w:lang w:val="uk-UA"/>
        </w:rPr>
      </w:pPr>
    </w:p>
    <w:p w14:paraId="484A99C4" w14:textId="77777777" w:rsidR="001D0C9C" w:rsidRPr="00685BAF" w:rsidRDefault="001D0C9C" w:rsidP="001D0C9C">
      <w:pPr>
        <w:widowControl w:val="0"/>
        <w:autoSpaceDE w:val="0"/>
        <w:autoSpaceDN w:val="0"/>
        <w:adjustRightInd w:val="0"/>
        <w:ind w:right="-709"/>
        <w:jc w:val="both"/>
        <w:rPr>
          <w:lang w:val="uk-UA"/>
        </w:rPr>
      </w:pPr>
      <w:r w:rsidRPr="00685BAF">
        <w:rPr>
          <w:u w:val="single"/>
          <w:lang w:val="uk-UA"/>
        </w:rPr>
        <w:t>Проект рішення:</w:t>
      </w:r>
    </w:p>
    <w:p w14:paraId="70F9D648"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1.1. Схвалити значний правочин із заінтересованістю, вчинений Товариством з акціонерним товариством «Національна акціонерна компанія «Нафтогаз України» (ідентифікаційний код 20077720), а саме укладення додаткової угоди № 5 до договору позики від 08.12.2021 № 14/1439/21, у результаті укладення якої строк надання поворотної безвідсоткової фінансової позики (граничний строк повернення) продовжується на один рік та сума збільшується до 777 685 521,07 (сімсот сімдесят сім мільйонів шістсот вісімдесят п’ять тисяч п’ятсот двадцять одна,07) гривні.</w:t>
      </w:r>
    </w:p>
    <w:p w14:paraId="3B9E7F71"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1.2. Підтвердити повноваження Голови виконавчого органу Товариства або особи, яка виконує його обов’язки (тимчасово здійснює повноваження), на вчинення від імені Товариства правочину, зазначеного у підпункті 1.1 цього рішення.</w:t>
      </w:r>
    </w:p>
    <w:p w14:paraId="4A8BF27C" w14:textId="77777777" w:rsidR="001D0C9C" w:rsidRPr="00685BAF" w:rsidRDefault="001D0C9C" w:rsidP="001D0C9C">
      <w:pPr>
        <w:widowControl w:val="0"/>
        <w:autoSpaceDE w:val="0"/>
        <w:autoSpaceDN w:val="0"/>
        <w:adjustRightInd w:val="0"/>
        <w:jc w:val="both"/>
        <w:rPr>
          <w:lang w:val="uk-UA"/>
        </w:rPr>
      </w:pPr>
    </w:p>
    <w:tbl>
      <w:tblPr>
        <w:tblW w:w="9523" w:type="dxa"/>
        <w:tblInd w:w="108" w:type="dxa"/>
        <w:tblLayout w:type="fixed"/>
        <w:tblLook w:val="0000" w:firstRow="0" w:lastRow="0" w:firstColumn="0" w:lastColumn="0" w:noHBand="0" w:noVBand="0"/>
      </w:tblPr>
      <w:tblGrid>
        <w:gridCol w:w="5300"/>
        <w:gridCol w:w="4223"/>
      </w:tblGrid>
      <w:tr w:rsidR="001D0C9C" w:rsidRPr="00685BAF" w14:paraId="6F3A2BB5" w14:textId="77777777" w:rsidTr="000259CF">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1D0C9C" w:rsidRPr="00685BAF" w14:paraId="06287D46" w14:textId="77777777" w:rsidTr="000259CF">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75E2501E" w14:textId="77777777" w:rsidR="001D0C9C" w:rsidRPr="00685BAF" w:rsidRDefault="001D0C9C" w:rsidP="000259CF">
                  <w:pPr>
                    <w:widowControl w:val="0"/>
                    <w:autoSpaceDE w:val="0"/>
                    <w:autoSpaceDN w:val="0"/>
                    <w:adjustRightInd w:val="0"/>
                    <w:rPr>
                      <w:lang w:val="uk-UA"/>
                    </w:rPr>
                  </w:pPr>
                </w:p>
              </w:tc>
            </w:tr>
          </w:tbl>
          <w:p w14:paraId="5A5A88F8" w14:textId="77777777" w:rsidR="001D0C9C" w:rsidRPr="00685BAF" w:rsidRDefault="001D0C9C" w:rsidP="000259CF">
            <w:pPr>
              <w:widowControl w:val="0"/>
              <w:autoSpaceDE w:val="0"/>
              <w:autoSpaceDN w:val="0"/>
              <w:adjustRightInd w:val="0"/>
              <w:rPr>
                <w:lang w:val="uk-UA"/>
              </w:rPr>
            </w:pPr>
          </w:p>
        </w:tc>
        <w:tc>
          <w:tcPr>
            <w:tcW w:w="4223" w:type="dxa"/>
            <w:tcBorders>
              <w:top w:val="single" w:sz="6" w:space="0" w:color="auto"/>
              <w:left w:val="single" w:sz="6" w:space="0" w:color="auto"/>
              <w:bottom w:val="nil"/>
              <w:right w:val="single" w:sz="6" w:space="0" w:color="auto"/>
            </w:tcBorders>
            <w:vAlign w:val="center"/>
          </w:tcPr>
          <w:tbl>
            <w:tblPr>
              <w:tblW w:w="0" w:type="auto"/>
              <w:tblInd w:w="1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1D0C9C" w:rsidRPr="00685BAF" w14:paraId="2C8630BE" w14:textId="77777777" w:rsidTr="000259CF">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5E45882E" w14:textId="77777777" w:rsidR="001D0C9C" w:rsidRPr="00685BAF" w:rsidRDefault="001D0C9C" w:rsidP="000259CF">
                  <w:pPr>
                    <w:widowControl w:val="0"/>
                    <w:autoSpaceDE w:val="0"/>
                    <w:autoSpaceDN w:val="0"/>
                    <w:adjustRightInd w:val="0"/>
                    <w:rPr>
                      <w:lang w:val="uk-UA"/>
                    </w:rPr>
                  </w:pPr>
                </w:p>
              </w:tc>
            </w:tr>
          </w:tbl>
          <w:p w14:paraId="3308AF4F" w14:textId="77777777" w:rsidR="001D0C9C" w:rsidRPr="00685BAF" w:rsidRDefault="001D0C9C" w:rsidP="000259CF">
            <w:pPr>
              <w:widowControl w:val="0"/>
              <w:autoSpaceDE w:val="0"/>
              <w:autoSpaceDN w:val="0"/>
              <w:adjustRightInd w:val="0"/>
              <w:rPr>
                <w:lang w:val="uk-UA"/>
              </w:rPr>
            </w:pPr>
          </w:p>
        </w:tc>
      </w:tr>
      <w:tr w:rsidR="001D0C9C" w:rsidRPr="00685BAF" w14:paraId="1106BCD2" w14:textId="77777777" w:rsidTr="000259CF">
        <w:tc>
          <w:tcPr>
            <w:tcW w:w="5300" w:type="dxa"/>
            <w:tcBorders>
              <w:top w:val="nil"/>
              <w:left w:val="single" w:sz="6" w:space="0" w:color="auto"/>
              <w:bottom w:val="single" w:sz="6" w:space="0" w:color="auto"/>
              <w:right w:val="single" w:sz="6" w:space="0" w:color="auto"/>
            </w:tcBorders>
          </w:tcPr>
          <w:p w14:paraId="25ABBFEF" w14:textId="77777777" w:rsidR="001D0C9C" w:rsidRPr="00685BAF" w:rsidRDefault="001D0C9C" w:rsidP="000259CF">
            <w:pPr>
              <w:widowControl w:val="0"/>
              <w:autoSpaceDE w:val="0"/>
              <w:autoSpaceDN w:val="0"/>
              <w:adjustRightInd w:val="0"/>
              <w:jc w:val="center"/>
              <w:rPr>
                <w:lang w:val="uk-UA"/>
              </w:rPr>
            </w:pPr>
            <w:r w:rsidRPr="00685BAF">
              <w:rPr>
                <w:b/>
                <w:bCs/>
                <w:lang w:val="uk-UA"/>
              </w:rPr>
              <w:t>«ЗА»</w:t>
            </w:r>
          </w:p>
        </w:tc>
        <w:tc>
          <w:tcPr>
            <w:tcW w:w="4223" w:type="dxa"/>
            <w:tcBorders>
              <w:top w:val="nil"/>
              <w:left w:val="single" w:sz="6" w:space="0" w:color="auto"/>
              <w:bottom w:val="single" w:sz="6" w:space="0" w:color="auto"/>
              <w:right w:val="single" w:sz="6" w:space="0" w:color="auto"/>
            </w:tcBorders>
          </w:tcPr>
          <w:p w14:paraId="48EEECFF" w14:textId="77777777" w:rsidR="001D0C9C" w:rsidRPr="00685BAF" w:rsidRDefault="001D0C9C" w:rsidP="000259CF">
            <w:pPr>
              <w:widowControl w:val="0"/>
              <w:autoSpaceDE w:val="0"/>
              <w:autoSpaceDN w:val="0"/>
              <w:adjustRightInd w:val="0"/>
              <w:jc w:val="center"/>
              <w:rPr>
                <w:lang w:val="uk-UA"/>
              </w:rPr>
            </w:pPr>
            <w:r w:rsidRPr="00685BAF">
              <w:rPr>
                <w:b/>
                <w:bCs/>
                <w:lang w:val="uk-UA"/>
              </w:rPr>
              <w:t>«ПРОТИ»</w:t>
            </w:r>
          </w:p>
        </w:tc>
      </w:tr>
    </w:tbl>
    <w:p w14:paraId="4A867105" w14:textId="77777777" w:rsidR="001D0C9C" w:rsidRPr="00685BAF" w:rsidRDefault="001D0C9C" w:rsidP="001D0C9C">
      <w:pPr>
        <w:widowControl w:val="0"/>
        <w:autoSpaceDE w:val="0"/>
        <w:autoSpaceDN w:val="0"/>
        <w:adjustRightInd w:val="0"/>
        <w:rPr>
          <w:lang w:val="uk-UA"/>
        </w:rPr>
      </w:pPr>
    </w:p>
    <w:p w14:paraId="22AAB784" w14:textId="77777777" w:rsidR="001D0C9C" w:rsidRPr="00685BAF" w:rsidRDefault="001D0C9C" w:rsidP="001D0C9C">
      <w:pPr>
        <w:widowControl w:val="0"/>
        <w:autoSpaceDE w:val="0"/>
        <w:autoSpaceDN w:val="0"/>
        <w:adjustRightInd w:val="0"/>
        <w:ind w:right="-709"/>
        <w:rPr>
          <w:bCs/>
          <w:lang w:val="uk-UA"/>
        </w:rPr>
      </w:pPr>
      <w:r w:rsidRPr="00685BAF">
        <w:rPr>
          <w:bCs/>
          <w:u w:val="single"/>
          <w:lang w:val="uk-UA"/>
        </w:rPr>
        <w:t>Питання 2 порядку денного:</w:t>
      </w:r>
    </w:p>
    <w:p w14:paraId="0A4F0F9C"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Про вчинення Товариством значного правочину із заінтересованістю з акціонерним товариством «Національна акціонерна компанія «Нафтогаз України» (ідентифікаційний код 20077720), а саме укладення договорів про реструктуризацію заборгованості.</w:t>
      </w:r>
    </w:p>
    <w:p w14:paraId="1616802F" w14:textId="77777777" w:rsidR="001D0C9C" w:rsidRPr="00685BAF" w:rsidRDefault="001D0C9C" w:rsidP="001D0C9C">
      <w:pPr>
        <w:widowControl w:val="0"/>
        <w:autoSpaceDE w:val="0"/>
        <w:autoSpaceDN w:val="0"/>
        <w:adjustRightInd w:val="0"/>
        <w:ind w:right="-709"/>
        <w:jc w:val="both"/>
        <w:rPr>
          <w:u w:val="single"/>
          <w:lang w:val="uk-UA"/>
        </w:rPr>
      </w:pPr>
    </w:p>
    <w:p w14:paraId="78403A80" w14:textId="77777777" w:rsidR="001D0C9C" w:rsidRPr="00685BAF" w:rsidRDefault="001D0C9C" w:rsidP="001D0C9C">
      <w:pPr>
        <w:widowControl w:val="0"/>
        <w:autoSpaceDE w:val="0"/>
        <w:autoSpaceDN w:val="0"/>
        <w:adjustRightInd w:val="0"/>
        <w:ind w:right="-709"/>
        <w:jc w:val="both"/>
        <w:rPr>
          <w:u w:val="single"/>
          <w:lang w:val="uk-UA"/>
        </w:rPr>
      </w:pPr>
      <w:r w:rsidRPr="00685BAF">
        <w:rPr>
          <w:u w:val="single"/>
          <w:lang w:val="uk-UA"/>
        </w:rPr>
        <w:t>Проект рішення:</w:t>
      </w:r>
    </w:p>
    <w:p w14:paraId="53113FE1"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lang w:val="uk-UA"/>
        </w:rPr>
        <w:t>2</w:t>
      </w:r>
      <w:r w:rsidRPr="00685BAF">
        <w:rPr>
          <w:bCs/>
          <w:color w:val="000000" w:themeColor="text1"/>
          <w:shd w:val="clear" w:color="auto" w:fill="FFFFFF"/>
          <w:lang w:val="uk-UA"/>
        </w:rPr>
        <w:t xml:space="preserve">.1. Товариству вчинити значний правочин із заінтересованістю з акціонерним товариством «Національна акціонерна компанія «Нафтогаз України« (ідентифікаційний код 20077720), а саме укласти договори про реструктуризацію заборгованості на загальну суму, що не перевищує 1 529 017 294,58 грн, шляхом її розстрочення на 84 календарні місяці відповідно до статті 5 Закону України “Про заходи, спрямовані на врегулювання заборгованості теплопостачальних та </w:t>
      </w:r>
      <w:proofErr w:type="spellStart"/>
      <w:r w:rsidRPr="00685BAF">
        <w:rPr>
          <w:bCs/>
          <w:color w:val="000000" w:themeColor="text1"/>
          <w:shd w:val="clear" w:color="auto" w:fill="FFFFFF"/>
          <w:lang w:val="uk-UA"/>
        </w:rPr>
        <w:t>теплогенеруючих</w:t>
      </w:r>
      <w:proofErr w:type="spellEnd"/>
      <w:r w:rsidRPr="00685BAF">
        <w:rPr>
          <w:bCs/>
          <w:color w:val="000000" w:themeColor="text1"/>
          <w:shd w:val="clear" w:color="auto" w:fill="FFFFFF"/>
          <w:lang w:val="uk-UA"/>
        </w:rPr>
        <w:t xml:space="preserve"> організацій та підприємств централізованого водопостачання і водовідведення” від 03.11.2016 № 1730-VIII та на умовах типового договору, затвердженого </w:t>
      </w:r>
      <w:r w:rsidRPr="00685BAF">
        <w:rPr>
          <w:bCs/>
          <w:color w:val="000000" w:themeColor="text1"/>
          <w:shd w:val="clear" w:color="auto" w:fill="FFFFFF"/>
          <w:lang w:val="uk-UA"/>
        </w:rPr>
        <w:lastRenderedPageBreak/>
        <w:t>постановою Кабінету Міністрів України від 29.03.2017 № 222.</w:t>
      </w:r>
    </w:p>
    <w:p w14:paraId="57CC6C7C"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2.2. Надати повноваження Голові виконавчого органу Товариства або особі, яка виконує його обов’язки (тимчасово здійснює повноваження), або іншій уповноваженій особі відповідно до наданої довіреності на підписання договорів, зазначених у підпункті 2.1 цього рішення, та, за необхідності, додаткових угод до них.</w:t>
      </w:r>
    </w:p>
    <w:p w14:paraId="586AB167" w14:textId="77777777" w:rsidR="001D0C9C" w:rsidRPr="00685BAF" w:rsidRDefault="001D0C9C" w:rsidP="001D0C9C">
      <w:pPr>
        <w:widowControl w:val="0"/>
        <w:autoSpaceDE w:val="0"/>
        <w:autoSpaceDN w:val="0"/>
        <w:adjustRightInd w:val="0"/>
        <w:jc w:val="both"/>
        <w:rPr>
          <w:lang w:val="uk-UA"/>
        </w:rPr>
      </w:pPr>
    </w:p>
    <w:tbl>
      <w:tblPr>
        <w:tblW w:w="9665" w:type="dxa"/>
        <w:tblInd w:w="108" w:type="dxa"/>
        <w:tblLayout w:type="fixed"/>
        <w:tblLook w:val="0000" w:firstRow="0" w:lastRow="0" w:firstColumn="0" w:lastColumn="0" w:noHBand="0" w:noVBand="0"/>
      </w:tblPr>
      <w:tblGrid>
        <w:gridCol w:w="5300"/>
        <w:gridCol w:w="4365"/>
      </w:tblGrid>
      <w:tr w:rsidR="001D0C9C" w:rsidRPr="00C24990" w14:paraId="57B27BB5" w14:textId="77777777" w:rsidTr="000259CF">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1D0C9C" w:rsidRPr="00C24990" w14:paraId="6A094C97" w14:textId="77777777" w:rsidTr="000259CF">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1024ACE3" w14:textId="77777777" w:rsidR="001D0C9C" w:rsidRPr="00685BAF" w:rsidRDefault="001D0C9C" w:rsidP="000259CF">
                  <w:pPr>
                    <w:widowControl w:val="0"/>
                    <w:autoSpaceDE w:val="0"/>
                    <w:autoSpaceDN w:val="0"/>
                    <w:adjustRightInd w:val="0"/>
                    <w:rPr>
                      <w:lang w:val="uk-UA"/>
                    </w:rPr>
                  </w:pPr>
                </w:p>
              </w:tc>
            </w:tr>
          </w:tbl>
          <w:p w14:paraId="01CC2BAE" w14:textId="77777777" w:rsidR="001D0C9C" w:rsidRPr="00685BAF" w:rsidRDefault="001D0C9C" w:rsidP="000259CF">
            <w:pPr>
              <w:widowControl w:val="0"/>
              <w:autoSpaceDE w:val="0"/>
              <w:autoSpaceDN w:val="0"/>
              <w:adjustRightInd w:val="0"/>
              <w:rPr>
                <w:lang w:val="uk-UA"/>
              </w:rPr>
            </w:pPr>
          </w:p>
        </w:tc>
        <w:tc>
          <w:tcPr>
            <w:tcW w:w="4365" w:type="dxa"/>
            <w:tcBorders>
              <w:top w:val="single" w:sz="6" w:space="0" w:color="auto"/>
              <w:left w:val="single" w:sz="6" w:space="0" w:color="auto"/>
              <w:bottom w:val="nil"/>
              <w:right w:val="single" w:sz="6" w:space="0" w:color="auto"/>
            </w:tcBorders>
            <w:vAlign w:val="center"/>
          </w:tcPr>
          <w:tbl>
            <w:tblPr>
              <w:tblW w:w="0" w:type="auto"/>
              <w:tblInd w:w="1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1D0C9C" w:rsidRPr="00C24990" w14:paraId="71A59A04" w14:textId="77777777" w:rsidTr="000259CF">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10B45821" w14:textId="77777777" w:rsidR="001D0C9C" w:rsidRPr="00685BAF" w:rsidRDefault="001D0C9C" w:rsidP="000259CF">
                  <w:pPr>
                    <w:widowControl w:val="0"/>
                    <w:autoSpaceDE w:val="0"/>
                    <w:autoSpaceDN w:val="0"/>
                    <w:adjustRightInd w:val="0"/>
                    <w:rPr>
                      <w:lang w:val="uk-UA"/>
                    </w:rPr>
                  </w:pPr>
                </w:p>
              </w:tc>
            </w:tr>
          </w:tbl>
          <w:p w14:paraId="79128CDA" w14:textId="77777777" w:rsidR="001D0C9C" w:rsidRPr="00685BAF" w:rsidRDefault="001D0C9C" w:rsidP="000259CF">
            <w:pPr>
              <w:widowControl w:val="0"/>
              <w:autoSpaceDE w:val="0"/>
              <w:autoSpaceDN w:val="0"/>
              <w:adjustRightInd w:val="0"/>
              <w:rPr>
                <w:lang w:val="uk-UA"/>
              </w:rPr>
            </w:pPr>
          </w:p>
        </w:tc>
      </w:tr>
      <w:tr w:rsidR="001D0C9C" w:rsidRPr="00685BAF" w14:paraId="53491B00" w14:textId="77777777" w:rsidTr="000259CF">
        <w:tc>
          <w:tcPr>
            <w:tcW w:w="5300" w:type="dxa"/>
            <w:tcBorders>
              <w:top w:val="nil"/>
              <w:left w:val="single" w:sz="6" w:space="0" w:color="auto"/>
              <w:bottom w:val="single" w:sz="6" w:space="0" w:color="auto"/>
              <w:right w:val="single" w:sz="6" w:space="0" w:color="auto"/>
            </w:tcBorders>
          </w:tcPr>
          <w:p w14:paraId="7540B9F9" w14:textId="77777777" w:rsidR="001D0C9C" w:rsidRPr="00685BAF" w:rsidRDefault="001D0C9C" w:rsidP="000259CF">
            <w:pPr>
              <w:widowControl w:val="0"/>
              <w:autoSpaceDE w:val="0"/>
              <w:autoSpaceDN w:val="0"/>
              <w:adjustRightInd w:val="0"/>
              <w:jc w:val="center"/>
              <w:rPr>
                <w:lang w:val="uk-UA"/>
              </w:rPr>
            </w:pPr>
            <w:r w:rsidRPr="00685BAF">
              <w:rPr>
                <w:b/>
                <w:bCs/>
                <w:lang w:val="uk-UA"/>
              </w:rPr>
              <w:t>«ЗА»</w:t>
            </w:r>
          </w:p>
        </w:tc>
        <w:tc>
          <w:tcPr>
            <w:tcW w:w="4365" w:type="dxa"/>
            <w:tcBorders>
              <w:top w:val="nil"/>
              <w:left w:val="single" w:sz="6" w:space="0" w:color="auto"/>
              <w:bottom w:val="single" w:sz="6" w:space="0" w:color="auto"/>
              <w:right w:val="single" w:sz="6" w:space="0" w:color="auto"/>
            </w:tcBorders>
          </w:tcPr>
          <w:p w14:paraId="4F2B82E3" w14:textId="77777777" w:rsidR="001D0C9C" w:rsidRPr="00685BAF" w:rsidRDefault="001D0C9C" w:rsidP="000259CF">
            <w:pPr>
              <w:widowControl w:val="0"/>
              <w:autoSpaceDE w:val="0"/>
              <w:autoSpaceDN w:val="0"/>
              <w:adjustRightInd w:val="0"/>
              <w:jc w:val="center"/>
              <w:rPr>
                <w:lang w:val="uk-UA"/>
              </w:rPr>
            </w:pPr>
            <w:r w:rsidRPr="00685BAF">
              <w:rPr>
                <w:b/>
                <w:bCs/>
                <w:lang w:val="uk-UA"/>
              </w:rPr>
              <w:t>«ПРОТИ»</w:t>
            </w:r>
          </w:p>
        </w:tc>
      </w:tr>
    </w:tbl>
    <w:p w14:paraId="369DB55A" w14:textId="77777777" w:rsidR="001D0C9C" w:rsidRPr="00685BAF" w:rsidRDefault="001D0C9C" w:rsidP="001D0C9C">
      <w:pPr>
        <w:widowControl w:val="0"/>
        <w:autoSpaceDE w:val="0"/>
        <w:autoSpaceDN w:val="0"/>
        <w:adjustRightInd w:val="0"/>
        <w:rPr>
          <w:lang w:val="uk-UA"/>
        </w:rPr>
      </w:pPr>
    </w:p>
    <w:p w14:paraId="5B431C2E" w14:textId="77777777" w:rsidR="001D0C9C" w:rsidRPr="00685BAF" w:rsidRDefault="001D0C9C" w:rsidP="001D0C9C">
      <w:pPr>
        <w:widowControl w:val="0"/>
        <w:autoSpaceDE w:val="0"/>
        <w:autoSpaceDN w:val="0"/>
        <w:adjustRightInd w:val="0"/>
        <w:ind w:right="-709"/>
        <w:rPr>
          <w:bCs/>
          <w:lang w:val="uk-UA"/>
        </w:rPr>
      </w:pPr>
      <w:r w:rsidRPr="00685BAF">
        <w:rPr>
          <w:bCs/>
          <w:u w:val="single"/>
          <w:lang w:val="uk-UA"/>
        </w:rPr>
        <w:t>Питання 3 порядку денного:</w:t>
      </w:r>
    </w:p>
    <w:p w14:paraId="389CEC6D"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Про вчинення Товариством значного правочину із заінтересованістю з Дочірньою компанією «Газ України» Національної акціонерної компанії «Нафтогаз України» (ідентифікаційний код 31301827), а саме укладення договорів про реструктуризацію заборгованості.</w:t>
      </w:r>
    </w:p>
    <w:p w14:paraId="7726D1A9"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p>
    <w:p w14:paraId="274625D9" w14:textId="77777777" w:rsidR="001D0C9C" w:rsidRPr="00685BAF" w:rsidRDefault="001D0C9C" w:rsidP="001D0C9C">
      <w:pPr>
        <w:widowControl w:val="0"/>
        <w:autoSpaceDE w:val="0"/>
        <w:autoSpaceDN w:val="0"/>
        <w:adjustRightInd w:val="0"/>
        <w:ind w:right="-709"/>
        <w:jc w:val="both"/>
        <w:rPr>
          <w:u w:val="single"/>
          <w:lang w:val="uk-UA"/>
        </w:rPr>
      </w:pPr>
      <w:r w:rsidRPr="00685BAF">
        <w:rPr>
          <w:u w:val="single"/>
          <w:lang w:val="uk-UA"/>
        </w:rPr>
        <w:t>Проект рішення:</w:t>
      </w:r>
    </w:p>
    <w:p w14:paraId="4926CD93"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 xml:space="preserve">3.1. Товариству вчинити значний правочин із заінтересованістю з Дочірньою компанією «Газ України» Національної акціонерної компанії «Нафтогаз України» (ідентифікаційний код 31301827), а саме укласти договори про реструктуризацію заборгованості на загальну суму, що не перевищує 225 246 254,50  грн, шляхом її розстрочення на 84 календарні місяці відповідно до статті 5 Закону України “Про заходи, спрямовані на врегулювання заборгованості теплопостачальних та </w:t>
      </w:r>
      <w:proofErr w:type="spellStart"/>
      <w:r w:rsidRPr="00685BAF">
        <w:rPr>
          <w:bCs/>
          <w:color w:val="000000" w:themeColor="text1"/>
          <w:shd w:val="clear" w:color="auto" w:fill="FFFFFF"/>
          <w:lang w:val="uk-UA"/>
        </w:rPr>
        <w:t>теплогенеруючих</w:t>
      </w:r>
      <w:proofErr w:type="spellEnd"/>
      <w:r w:rsidRPr="00685BAF">
        <w:rPr>
          <w:bCs/>
          <w:color w:val="000000" w:themeColor="text1"/>
          <w:shd w:val="clear" w:color="auto" w:fill="FFFFFF"/>
          <w:lang w:val="uk-UA"/>
        </w:rPr>
        <w:t xml:space="preserve"> організацій та підприємств централізованого водопостачання і водовідведення” від 03.11.2016 № 1730-VIII та на умовах типового договору, затвердженого постановою Кабінету Міністрів України від 29.03.2017 № 222.</w:t>
      </w:r>
    </w:p>
    <w:p w14:paraId="70A94EC6" w14:textId="77777777" w:rsidR="001D0C9C" w:rsidRPr="00685BAF" w:rsidRDefault="001D0C9C" w:rsidP="001D0C9C">
      <w:pPr>
        <w:widowControl w:val="0"/>
        <w:shd w:val="clear" w:color="auto" w:fill="FFFFFF"/>
        <w:tabs>
          <w:tab w:val="left" w:pos="1134"/>
        </w:tabs>
        <w:autoSpaceDE w:val="0"/>
        <w:autoSpaceDN w:val="0"/>
        <w:adjustRightInd w:val="0"/>
        <w:ind w:right="-709"/>
        <w:contextualSpacing/>
        <w:jc w:val="both"/>
        <w:rPr>
          <w:bCs/>
          <w:color w:val="000000" w:themeColor="text1"/>
          <w:shd w:val="clear" w:color="auto" w:fill="FFFFFF"/>
          <w:lang w:val="uk-UA"/>
        </w:rPr>
      </w:pPr>
      <w:r w:rsidRPr="00685BAF">
        <w:rPr>
          <w:bCs/>
          <w:color w:val="000000" w:themeColor="text1"/>
          <w:shd w:val="clear" w:color="auto" w:fill="FFFFFF"/>
          <w:lang w:val="uk-UA"/>
        </w:rPr>
        <w:t>3.2. Надати повноваження Голові виконавчого органу Товариства або особі, яка виконує його обов’язки (тимчасово здійснює повноваження), або іншій уповноваженій особі відповідно до наданої довіреності на підписання договорів, зазначених у підпункті 3.1 цього рішення, та, за необхідності, додаткових угод до них.</w:t>
      </w:r>
    </w:p>
    <w:p w14:paraId="2A4001FC" w14:textId="77777777" w:rsidR="001D0C9C" w:rsidRPr="00685BAF" w:rsidRDefault="001D0C9C" w:rsidP="001D0C9C">
      <w:pPr>
        <w:widowControl w:val="0"/>
        <w:autoSpaceDE w:val="0"/>
        <w:autoSpaceDN w:val="0"/>
        <w:adjustRightInd w:val="0"/>
        <w:jc w:val="both"/>
        <w:rPr>
          <w:lang w:val="uk-UA"/>
        </w:rPr>
      </w:pPr>
    </w:p>
    <w:tbl>
      <w:tblPr>
        <w:tblW w:w="9665" w:type="dxa"/>
        <w:tblInd w:w="108" w:type="dxa"/>
        <w:tblLayout w:type="fixed"/>
        <w:tblLook w:val="0000" w:firstRow="0" w:lastRow="0" w:firstColumn="0" w:lastColumn="0" w:noHBand="0" w:noVBand="0"/>
      </w:tblPr>
      <w:tblGrid>
        <w:gridCol w:w="5300"/>
        <w:gridCol w:w="4365"/>
      </w:tblGrid>
      <w:tr w:rsidR="001D0C9C" w:rsidRPr="00C24990" w14:paraId="565B1249" w14:textId="77777777" w:rsidTr="000259CF">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1D0C9C" w:rsidRPr="00C24990" w14:paraId="287D5FA9" w14:textId="77777777" w:rsidTr="000259CF">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7498E45B" w14:textId="77777777" w:rsidR="001D0C9C" w:rsidRPr="00685BAF" w:rsidRDefault="001D0C9C" w:rsidP="000259CF">
                  <w:pPr>
                    <w:widowControl w:val="0"/>
                    <w:autoSpaceDE w:val="0"/>
                    <w:autoSpaceDN w:val="0"/>
                    <w:adjustRightInd w:val="0"/>
                    <w:rPr>
                      <w:lang w:val="uk-UA"/>
                    </w:rPr>
                  </w:pPr>
                </w:p>
              </w:tc>
            </w:tr>
          </w:tbl>
          <w:p w14:paraId="6CCB9FBF" w14:textId="77777777" w:rsidR="001D0C9C" w:rsidRPr="00685BAF" w:rsidRDefault="001D0C9C" w:rsidP="000259CF">
            <w:pPr>
              <w:widowControl w:val="0"/>
              <w:autoSpaceDE w:val="0"/>
              <w:autoSpaceDN w:val="0"/>
              <w:adjustRightInd w:val="0"/>
              <w:rPr>
                <w:lang w:val="uk-UA"/>
              </w:rPr>
            </w:pPr>
          </w:p>
        </w:tc>
        <w:tc>
          <w:tcPr>
            <w:tcW w:w="4365" w:type="dxa"/>
            <w:tcBorders>
              <w:top w:val="single" w:sz="6" w:space="0" w:color="auto"/>
              <w:left w:val="single" w:sz="6" w:space="0" w:color="auto"/>
              <w:bottom w:val="nil"/>
              <w:right w:val="single" w:sz="6" w:space="0" w:color="auto"/>
            </w:tcBorders>
            <w:vAlign w:val="center"/>
          </w:tcPr>
          <w:tbl>
            <w:tblPr>
              <w:tblW w:w="0" w:type="auto"/>
              <w:tblInd w:w="1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1D0C9C" w:rsidRPr="00C24990" w14:paraId="071F3831" w14:textId="77777777" w:rsidTr="000259CF">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5ABC5BEB" w14:textId="77777777" w:rsidR="001D0C9C" w:rsidRPr="00685BAF" w:rsidRDefault="001D0C9C" w:rsidP="000259CF">
                  <w:pPr>
                    <w:widowControl w:val="0"/>
                    <w:autoSpaceDE w:val="0"/>
                    <w:autoSpaceDN w:val="0"/>
                    <w:adjustRightInd w:val="0"/>
                    <w:rPr>
                      <w:lang w:val="uk-UA"/>
                    </w:rPr>
                  </w:pPr>
                </w:p>
              </w:tc>
            </w:tr>
          </w:tbl>
          <w:p w14:paraId="53BB5FE7" w14:textId="77777777" w:rsidR="001D0C9C" w:rsidRPr="00685BAF" w:rsidRDefault="001D0C9C" w:rsidP="000259CF">
            <w:pPr>
              <w:widowControl w:val="0"/>
              <w:autoSpaceDE w:val="0"/>
              <w:autoSpaceDN w:val="0"/>
              <w:adjustRightInd w:val="0"/>
              <w:rPr>
                <w:lang w:val="uk-UA"/>
              </w:rPr>
            </w:pPr>
          </w:p>
        </w:tc>
      </w:tr>
      <w:tr w:rsidR="001D0C9C" w:rsidRPr="00685BAF" w14:paraId="6B5C1121" w14:textId="77777777" w:rsidTr="000259CF">
        <w:tc>
          <w:tcPr>
            <w:tcW w:w="5300" w:type="dxa"/>
            <w:tcBorders>
              <w:top w:val="nil"/>
              <w:left w:val="single" w:sz="6" w:space="0" w:color="auto"/>
              <w:bottom w:val="single" w:sz="6" w:space="0" w:color="auto"/>
              <w:right w:val="single" w:sz="6" w:space="0" w:color="auto"/>
            </w:tcBorders>
          </w:tcPr>
          <w:p w14:paraId="7ED94D89" w14:textId="77777777" w:rsidR="001D0C9C" w:rsidRPr="00685BAF" w:rsidRDefault="001D0C9C" w:rsidP="000259CF">
            <w:pPr>
              <w:widowControl w:val="0"/>
              <w:autoSpaceDE w:val="0"/>
              <w:autoSpaceDN w:val="0"/>
              <w:adjustRightInd w:val="0"/>
              <w:jc w:val="center"/>
              <w:rPr>
                <w:lang w:val="uk-UA"/>
              </w:rPr>
            </w:pPr>
            <w:r w:rsidRPr="00685BAF">
              <w:rPr>
                <w:b/>
                <w:bCs/>
                <w:lang w:val="uk-UA"/>
              </w:rPr>
              <w:t>«ЗА»</w:t>
            </w:r>
          </w:p>
        </w:tc>
        <w:tc>
          <w:tcPr>
            <w:tcW w:w="4365" w:type="dxa"/>
            <w:tcBorders>
              <w:top w:val="nil"/>
              <w:left w:val="single" w:sz="6" w:space="0" w:color="auto"/>
              <w:bottom w:val="single" w:sz="6" w:space="0" w:color="auto"/>
              <w:right w:val="single" w:sz="6" w:space="0" w:color="auto"/>
            </w:tcBorders>
          </w:tcPr>
          <w:p w14:paraId="71808ADC" w14:textId="77777777" w:rsidR="001D0C9C" w:rsidRPr="00685BAF" w:rsidRDefault="001D0C9C" w:rsidP="000259CF">
            <w:pPr>
              <w:widowControl w:val="0"/>
              <w:autoSpaceDE w:val="0"/>
              <w:autoSpaceDN w:val="0"/>
              <w:adjustRightInd w:val="0"/>
              <w:jc w:val="center"/>
              <w:rPr>
                <w:lang w:val="uk-UA"/>
              </w:rPr>
            </w:pPr>
            <w:r w:rsidRPr="00685BAF">
              <w:rPr>
                <w:b/>
                <w:bCs/>
                <w:lang w:val="uk-UA"/>
              </w:rPr>
              <w:t>«ПРОТИ»</w:t>
            </w:r>
          </w:p>
        </w:tc>
      </w:tr>
    </w:tbl>
    <w:p w14:paraId="460A1EE4" w14:textId="77777777" w:rsidR="001D0C9C" w:rsidRPr="00685BAF" w:rsidRDefault="001D0C9C" w:rsidP="001D0C9C">
      <w:pPr>
        <w:widowControl w:val="0"/>
        <w:autoSpaceDE w:val="0"/>
        <w:autoSpaceDN w:val="0"/>
        <w:adjustRightInd w:val="0"/>
        <w:rPr>
          <w:lang w:val="uk-UA"/>
        </w:rPr>
      </w:pPr>
    </w:p>
    <w:p w14:paraId="0D4FED11" w14:textId="77777777" w:rsidR="001D0C9C" w:rsidRPr="00685BAF" w:rsidRDefault="001D0C9C" w:rsidP="001D0C9C">
      <w:pPr>
        <w:widowControl w:val="0"/>
        <w:autoSpaceDE w:val="0"/>
        <w:autoSpaceDN w:val="0"/>
        <w:adjustRightInd w:val="0"/>
        <w:rPr>
          <w:b/>
          <w:bCs/>
          <w:u w:val="single"/>
          <w:lang w:val="uk-UA"/>
        </w:rPr>
      </w:pPr>
    </w:p>
    <w:p w14:paraId="4E466FA7" w14:textId="77777777" w:rsidR="001D0C9C" w:rsidRPr="00685BAF" w:rsidRDefault="001D0C9C" w:rsidP="001D0C9C">
      <w:pPr>
        <w:widowControl w:val="0"/>
        <w:autoSpaceDE w:val="0"/>
        <w:autoSpaceDN w:val="0"/>
        <w:adjustRightInd w:val="0"/>
        <w:jc w:val="both"/>
        <w:rPr>
          <w:lang w:val="uk-UA"/>
        </w:rPr>
      </w:pPr>
    </w:p>
    <w:p w14:paraId="7F3648A2" w14:textId="77777777" w:rsidR="001D0C9C" w:rsidRPr="00685BAF" w:rsidRDefault="001D0C9C" w:rsidP="001D0C9C">
      <w:pPr>
        <w:widowControl w:val="0"/>
        <w:autoSpaceDE w:val="0"/>
        <w:autoSpaceDN w:val="0"/>
        <w:adjustRightInd w:val="0"/>
        <w:ind w:right="-567"/>
        <w:jc w:val="both"/>
        <w:rPr>
          <w:lang w:val="uk-UA"/>
        </w:rPr>
      </w:pPr>
      <w:r w:rsidRPr="00685BAF">
        <w:rPr>
          <w:lang w:val="uk-UA"/>
        </w:rPr>
        <w:t>Увага!</w:t>
      </w:r>
    </w:p>
    <w:p w14:paraId="608D6F6D" w14:textId="77777777" w:rsidR="001D0C9C" w:rsidRPr="00685BAF" w:rsidRDefault="001D0C9C" w:rsidP="001D0C9C">
      <w:pPr>
        <w:widowControl w:val="0"/>
        <w:autoSpaceDE w:val="0"/>
        <w:autoSpaceDN w:val="0"/>
        <w:adjustRightInd w:val="0"/>
        <w:ind w:right="-567"/>
        <w:jc w:val="both"/>
        <w:rPr>
          <w:lang w:val="uk-UA"/>
        </w:rPr>
      </w:pPr>
      <w:r w:rsidRPr="00685BAF">
        <w:rPr>
          <w:lang w:val="uk-UA"/>
        </w:rPr>
        <w:t xml:space="preserve">Бюлетень повинен бути підписаний акціонером (представником акціонера) </w:t>
      </w:r>
      <w:r w:rsidRPr="00685BAF">
        <w:rPr>
          <w:color w:val="000000"/>
          <w:lang w:val="uk-UA"/>
        </w:rPr>
        <w:t>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685BAF">
        <w:rPr>
          <w:lang w:val="uk-UA"/>
        </w:rPr>
        <w:t>.</w:t>
      </w:r>
    </w:p>
    <w:p w14:paraId="2CF89D1D" w14:textId="77777777" w:rsidR="001D0C9C" w:rsidRPr="00685BAF" w:rsidRDefault="001D0C9C" w:rsidP="001D0C9C">
      <w:pPr>
        <w:rPr>
          <w:b/>
          <w:bCs/>
          <w:lang w:val="uk-UA"/>
        </w:rPr>
      </w:pPr>
    </w:p>
    <w:p w14:paraId="58B02651" w14:textId="77777777" w:rsidR="001D0C9C" w:rsidRPr="00685BAF" w:rsidRDefault="001D0C9C" w:rsidP="001D0C9C">
      <w:pPr>
        <w:rPr>
          <w:lang w:val="uk-UA"/>
        </w:rPr>
      </w:pPr>
    </w:p>
    <w:p w14:paraId="78BAE7E2" w14:textId="77777777" w:rsidR="001D0C9C" w:rsidRPr="00685BAF" w:rsidRDefault="001D0C9C" w:rsidP="001D0C9C">
      <w:pPr>
        <w:spacing w:after="160" w:line="259" w:lineRule="auto"/>
        <w:rPr>
          <w:color w:val="000000" w:themeColor="text1"/>
          <w:sz w:val="24"/>
          <w:szCs w:val="24"/>
          <w:lang w:val="uk-UA"/>
        </w:rPr>
      </w:pPr>
    </w:p>
    <w:p w14:paraId="355ECFF9" w14:textId="77777777" w:rsidR="001D0C9C" w:rsidRPr="00685BAF" w:rsidRDefault="001D0C9C" w:rsidP="001D0C9C">
      <w:pPr>
        <w:spacing w:after="160" w:line="259" w:lineRule="auto"/>
        <w:rPr>
          <w:color w:val="000000" w:themeColor="text1"/>
          <w:sz w:val="24"/>
          <w:szCs w:val="24"/>
          <w:lang w:val="uk-UA"/>
        </w:rPr>
      </w:pPr>
    </w:p>
    <w:p w14:paraId="115D5B80" w14:textId="77777777" w:rsidR="001D0C9C" w:rsidRPr="00685BAF" w:rsidRDefault="001D0C9C" w:rsidP="001D0C9C">
      <w:pPr>
        <w:spacing w:after="160" w:line="259" w:lineRule="auto"/>
        <w:rPr>
          <w:color w:val="000000" w:themeColor="text1"/>
          <w:sz w:val="24"/>
          <w:szCs w:val="24"/>
          <w:lang w:val="uk-UA"/>
        </w:rPr>
      </w:pPr>
    </w:p>
    <w:p w14:paraId="458C0163" w14:textId="1525EC81" w:rsidR="001D0C9C" w:rsidRDefault="001D0C9C" w:rsidP="001D0C9C">
      <w:pPr>
        <w:spacing w:after="160" w:line="259" w:lineRule="auto"/>
        <w:rPr>
          <w:color w:val="000000" w:themeColor="text1"/>
          <w:sz w:val="24"/>
          <w:szCs w:val="24"/>
          <w:lang w:val="uk-UA"/>
        </w:rPr>
      </w:pPr>
    </w:p>
    <w:p w14:paraId="6AEECBD4" w14:textId="660E8258" w:rsidR="001D0C9C" w:rsidRDefault="001D0C9C" w:rsidP="001D0C9C">
      <w:pPr>
        <w:spacing w:after="160" w:line="259" w:lineRule="auto"/>
        <w:rPr>
          <w:color w:val="000000" w:themeColor="text1"/>
          <w:sz w:val="24"/>
          <w:szCs w:val="24"/>
          <w:lang w:val="uk-UA"/>
        </w:rPr>
      </w:pPr>
    </w:p>
    <w:p w14:paraId="55AB4D66" w14:textId="27C51D52" w:rsidR="001D0C9C" w:rsidRDefault="001D0C9C" w:rsidP="001D0C9C">
      <w:pPr>
        <w:spacing w:after="160" w:line="259" w:lineRule="auto"/>
        <w:rPr>
          <w:color w:val="000000" w:themeColor="text1"/>
          <w:sz w:val="24"/>
          <w:szCs w:val="24"/>
          <w:lang w:val="uk-UA"/>
        </w:rPr>
      </w:pPr>
    </w:p>
    <w:p w14:paraId="50028F68" w14:textId="0D44609A" w:rsidR="001D0C9C" w:rsidRDefault="001D0C9C" w:rsidP="001D0C9C">
      <w:pPr>
        <w:spacing w:after="160" w:line="259" w:lineRule="auto"/>
        <w:rPr>
          <w:color w:val="000000" w:themeColor="text1"/>
          <w:sz w:val="24"/>
          <w:szCs w:val="24"/>
          <w:lang w:val="uk-UA"/>
        </w:rPr>
      </w:pPr>
    </w:p>
    <w:p w14:paraId="133AA2EE" w14:textId="4B8933AA" w:rsidR="001D0C9C" w:rsidRDefault="001D0C9C" w:rsidP="001D0C9C">
      <w:pPr>
        <w:spacing w:after="160" w:line="259" w:lineRule="auto"/>
        <w:rPr>
          <w:color w:val="000000" w:themeColor="text1"/>
          <w:sz w:val="24"/>
          <w:szCs w:val="24"/>
          <w:lang w:val="uk-UA"/>
        </w:rPr>
      </w:pPr>
    </w:p>
    <w:p w14:paraId="698FEB3B" w14:textId="5140148B" w:rsidR="001D0C9C" w:rsidRDefault="001D0C9C" w:rsidP="001D0C9C">
      <w:pPr>
        <w:spacing w:after="160" w:line="259" w:lineRule="auto"/>
        <w:rPr>
          <w:color w:val="000000" w:themeColor="text1"/>
          <w:sz w:val="24"/>
          <w:szCs w:val="24"/>
          <w:lang w:val="uk-UA"/>
        </w:rPr>
      </w:pPr>
    </w:p>
    <w:p w14:paraId="66D41886" w14:textId="77777777" w:rsidR="001D0C9C" w:rsidRPr="001D0C9C" w:rsidRDefault="001D0C9C" w:rsidP="001D0C9C">
      <w:pPr>
        <w:spacing w:after="160" w:line="259" w:lineRule="auto"/>
        <w:rPr>
          <w:color w:val="000000" w:themeColor="text1"/>
          <w:sz w:val="24"/>
          <w:szCs w:val="24"/>
          <w:lang w:val="uk-UA"/>
        </w:rPr>
      </w:pPr>
    </w:p>
    <w:p w14:paraId="271DFC2C" w14:textId="77777777" w:rsidR="001D0C9C" w:rsidRPr="00685BAF" w:rsidRDefault="001D0C9C" w:rsidP="001D0C9C">
      <w:pPr>
        <w:pStyle w:val="Header"/>
        <w:framePr w:wrap="auto" w:vAnchor="text" w:hAnchor="page" w:x="1561" w:y="813"/>
        <w:rPr>
          <w:rFonts w:ascii="Times New Roman CYR" w:hAnsi="Times New Roman CYR"/>
          <w:lang w:val="uk-UA"/>
        </w:rPr>
      </w:pPr>
      <w:r w:rsidRPr="00685BAF">
        <w:rPr>
          <w:rFonts w:ascii="Times New Roman CYR" w:hAnsi="Times New Roman CYR"/>
          <w:lang w:val="uk-UA"/>
        </w:rPr>
        <w:t xml:space="preserve">Підпис акціонера (представника акціонера) ________________________ </w:t>
      </w:r>
    </w:p>
    <w:p w14:paraId="445FE938" w14:textId="77777777" w:rsidR="001D0C9C" w:rsidRPr="00685BAF" w:rsidRDefault="001D0C9C" w:rsidP="001D0C9C">
      <w:pPr>
        <w:pStyle w:val="Header"/>
        <w:framePr w:wrap="auto" w:vAnchor="text" w:hAnchor="page" w:x="1561" w:y="813"/>
        <w:jc w:val="right"/>
        <w:rPr>
          <w:rFonts w:ascii="Times New Roman CYR" w:hAnsi="Times New Roman CYR"/>
          <w:lang w:val="uk-UA"/>
        </w:rPr>
      </w:pPr>
    </w:p>
    <w:p w14:paraId="2E82DCE4" w14:textId="77777777" w:rsidR="001D0C9C" w:rsidRPr="00685BAF" w:rsidRDefault="001D0C9C" w:rsidP="001D0C9C">
      <w:pPr>
        <w:pStyle w:val="Header"/>
        <w:framePr w:wrap="auto" w:vAnchor="text" w:hAnchor="page" w:x="1561" w:y="813"/>
        <w:jc w:val="right"/>
        <w:rPr>
          <w:rFonts w:ascii="Times New Roman CYR" w:hAnsi="Times New Roman CYR"/>
          <w:lang w:val="uk-UA"/>
        </w:rPr>
      </w:pPr>
    </w:p>
    <w:p w14:paraId="6D60DE9B" w14:textId="77777777" w:rsidR="001D0C9C" w:rsidRPr="00685BAF" w:rsidRDefault="001D0C9C" w:rsidP="001D0C9C">
      <w:pPr>
        <w:autoSpaceDE w:val="0"/>
        <w:autoSpaceDN w:val="0"/>
        <w:adjustRightInd w:val="0"/>
        <w:ind w:left="5954"/>
        <w:jc w:val="both"/>
        <w:rPr>
          <w:bCs/>
          <w:lang w:val="uk-UA"/>
        </w:rPr>
      </w:pPr>
    </w:p>
    <w:p w14:paraId="3848E0F6" w14:textId="77777777" w:rsidR="001D0C9C" w:rsidRPr="00685BAF" w:rsidRDefault="001D0C9C" w:rsidP="001D0C9C">
      <w:pPr>
        <w:autoSpaceDE w:val="0"/>
        <w:autoSpaceDN w:val="0"/>
        <w:adjustRightInd w:val="0"/>
        <w:ind w:left="5954"/>
        <w:jc w:val="both"/>
        <w:rPr>
          <w:bCs/>
          <w:lang w:val="uk-UA"/>
        </w:rPr>
      </w:pPr>
    </w:p>
    <w:p w14:paraId="65E173D7" w14:textId="77777777" w:rsidR="001D0C9C" w:rsidRPr="001D0C9C" w:rsidRDefault="001D0C9C">
      <w:pPr>
        <w:rPr>
          <w:lang w:val="en-US"/>
        </w:rPr>
      </w:pPr>
    </w:p>
    <w:sectPr w:rsidR="001D0C9C" w:rsidRPr="001D0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9C"/>
    <w:rsid w:val="001D0C9C"/>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3A0EF9B"/>
  <w15:chartTrackingRefBased/>
  <w15:docId w15:val="{E1F3B4EC-DC45-CC4A-8FBD-C3108610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C"/>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C9C"/>
    <w:pPr>
      <w:tabs>
        <w:tab w:val="center" w:pos="4844"/>
        <w:tab w:val="right" w:pos="9689"/>
      </w:tabs>
    </w:pPr>
  </w:style>
  <w:style w:type="character" w:customStyle="1" w:styleId="HeaderChar">
    <w:name w:val="Header Char"/>
    <w:basedOn w:val="DefaultParagraphFont"/>
    <w:link w:val="Header"/>
    <w:uiPriority w:val="99"/>
    <w:rsid w:val="001D0C9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2023-12-15T08:21:00Z</dcterms:created>
  <dcterms:modified xsi:type="dcterms:W3CDTF">2023-12-15T08:30:00Z</dcterms:modified>
</cp:coreProperties>
</file>