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18"/>
        <w:gridCol w:w="7406"/>
      </w:tblGrid>
      <w:tr w:rsidR="00C12F20" w:rsidRPr="00C86219" w:rsidTr="005246D5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406" w:type="dxa"/>
          </w:tcPr>
          <w:p w:rsidR="00C12F20" w:rsidRPr="00C86219" w:rsidRDefault="00C86219" w:rsidP="00C86219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6"/>
                <w:szCs w:val="26"/>
                <w:lang w:val="uk-UA"/>
              </w:rPr>
            </w:pPr>
            <w:r w:rsidRPr="00C86219">
              <w:rPr>
                <w:color w:val="333333"/>
                <w:sz w:val="24"/>
                <w:szCs w:val="24"/>
                <w:lang w:val="uk-UA"/>
              </w:rPr>
              <w:t>Поточний ремонт кабельної мережі, заміна кабельної мережі фідеру №114 та фідеру №111 10кВ районної котельні №4 АТ «Криворізька теплоцентраль»</w:t>
            </w:r>
            <w:r w:rsidR="0091571A" w:rsidRPr="00C8621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C86219">
              <w:rPr>
                <w:rStyle w:val="qaclassifierdk"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ДК 021</w:t>
            </w:r>
            <w:r w:rsidRPr="00C86219">
              <w:rPr>
                <w:rStyle w:val="qaclassifiertype"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:2015:</w:t>
            </w:r>
            <w:r w:rsidRPr="00C86219">
              <w:rPr>
                <w:rStyle w:val="qaclassifiertype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Pr="00C86219">
              <w:rPr>
                <w:rStyle w:val="qaclassifierdescrcode"/>
                <w:rFonts w:eastAsiaTheme="majorEastAsia"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45310000-3</w:t>
            </w:r>
            <w:r w:rsidRPr="00C86219">
              <w:rPr>
                <w:rStyle w:val="qaclassifierdescr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Pr="00C86219">
              <w:rPr>
                <w:rStyle w:val="qaclassifierdescrprimary"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Електромонтажні роботи</w:t>
            </w:r>
          </w:p>
        </w:tc>
      </w:tr>
      <w:tr w:rsidR="00C12F20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C12F20" w:rsidRPr="00887CE6" w:rsidRDefault="00C86219" w:rsidP="0091571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UA-2022-06-22-006261-a</w:t>
            </w:r>
          </w:p>
        </w:tc>
      </w:tr>
      <w:tr w:rsidR="00C12F20" w:rsidRPr="00D53F5A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406" w:type="dxa"/>
          </w:tcPr>
          <w:p w:rsidR="00C12F20" w:rsidRPr="00C12F20" w:rsidRDefault="00C86219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17 100</w:t>
            </w:r>
            <w:r w:rsid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000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D53F5A" w:rsidTr="005246D5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406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C86219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C86219" w:rsidRPr="00C86219" w:rsidRDefault="00C86219" w:rsidP="00C862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ГКД 34.20.661-2003 «Правила організації технічного обслуговування та ремонту обладнання, будівель і споруд електростанцій та мереж» (далі – Правила) ремонт основного та допоміжного обладнання </w:t>
            </w:r>
            <w:proofErr w:type="spellStart"/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підприємства передбачає виконання комплексу робіт, які проводяться з певною періодичністю і послідовністю, спрямованих на забезпечення справного стану обладнання, його надійної та економічної експлуатації. </w:t>
            </w:r>
          </w:p>
          <w:p w:rsidR="00C86219" w:rsidRPr="00C86219" w:rsidRDefault="00C86219" w:rsidP="00C86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86219" w:rsidRPr="00C86219" w:rsidRDefault="00C86219" w:rsidP="00C862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Пунктом 10.1.5 ГКД 34.20.661-2003 «Правила організації технічного обслуговування та ремонту обладнання, будівель і споруд електростанцій та мереж» визначено, що підрядні організації залучаються для виконання великих обсягів капітального ремонту і реконструктивних робіт, пов’язаних з масовою заміною основних елементів ПЛ, ТП, РП, КЛ, або аварійно-відновних робіт.</w:t>
            </w:r>
          </w:p>
          <w:p w:rsidR="00C86219" w:rsidRPr="00C86219" w:rsidRDefault="00C86219" w:rsidP="00C862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86219" w:rsidRPr="00C86219" w:rsidRDefault="00C86219" w:rsidP="00C862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Пунктом 12.8.43 «Технічна експлуатація електричних станцій і мереж. Правила» визначено, що кабельні лінії повинні періодично проходити випробовування, вимірювання та контроль контактних з’єднань відповідно до вимог глави 1.8 ПУЕ, СОУ-Н ЕЕ 20.304 та СОУ-Н ЕЕ 20.577.</w:t>
            </w:r>
          </w:p>
          <w:p w:rsidR="00C86219" w:rsidRPr="00C86219" w:rsidRDefault="00C86219" w:rsidP="00C862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86219" w:rsidRPr="00C86219" w:rsidRDefault="00C86219" w:rsidP="00C862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Пунктом 2.3.57 «Правила улаштування електроустановок» визначено, що кількість з'єднувальних муфт на 1 км силових КЛ має бути не більше ніж:</w:t>
            </w:r>
          </w:p>
          <w:p w:rsidR="00C86219" w:rsidRPr="00C86219" w:rsidRDefault="00C86219" w:rsidP="00C8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 трижильними кабелями 1-10 кВ перетином до 3 х 95 мм2 - 4 шт.;</w:t>
            </w:r>
          </w:p>
          <w:p w:rsidR="00C86219" w:rsidRPr="00C86219" w:rsidRDefault="00C86219" w:rsidP="00C862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Використовувати маломірні відрізки кабелів для споруджування КЛ значної</w:t>
            </w:r>
          </w:p>
          <w:p w:rsidR="00C86219" w:rsidRPr="00C86219" w:rsidRDefault="00C86219" w:rsidP="00C8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довжини (понад 1 км) заборонено.</w:t>
            </w:r>
          </w:p>
          <w:p w:rsidR="00C86219" w:rsidRPr="00C86219" w:rsidRDefault="00C86219" w:rsidP="00C8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86219" w:rsidRPr="00C86219" w:rsidRDefault="00C86219" w:rsidP="00C86219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процесі експлуатації кабельні лінії багаторазово ремонтувалися. При цьому для відновлення їх працездатності використовували кабельні вставки довжиною від 5 до 10 м. Загальна кількість встановлених муфт на кожній з ліній становить 20 шт. і 15 шт. відповідно. Під час останніх високовольтних випробувань, величина струму витоку коливалась від 400 до 4100 </w:t>
            </w:r>
            <w:proofErr w:type="spellStart"/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мкА</w:t>
            </w:r>
            <w:proofErr w:type="spellEnd"/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свідчить про незадовільний стан ізоляції кабельних ліній.</w:t>
            </w:r>
          </w:p>
          <w:p w:rsidR="00C86219" w:rsidRPr="00C86219" w:rsidRDefault="00C86219" w:rsidP="00C86219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Всі вищевказані фактори не можуть гарантувати сталу, надійну та безперебійну роботу районної котельні №4, що можуть призвести до припинення виробництва теплової енергії та забезпечення нею споживачів Покровського району міста. </w:t>
            </w:r>
          </w:p>
          <w:p w:rsidR="00C86219" w:rsidRPr="00C86219" w:rsidRDefault="00C86219" w:rsidP="00C8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1FB2" w:rsidRPr="0091571A" w:rsidRDefault="00291FB2" w:rsidP="0091571A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887CE6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 w:rsidR="005246D5">
              <w:rPr>
                <w:color w:val="000000"/>
                <w:lang w:val="uk-UA"/>
              </w:rPr>
              <w:t xml:space="preserve">предмета закупівлі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2C4C1A"/>
    <w:rsid w:val="00322932"/>
    <w:rsid w:val="00435EE2"/>
    <w:rsid w:val="004845E2"/>
    <w:rsid w:val="004F417A"/>
    <w:rsid w:val="00503997"/>
    <w:rsid w:val="005246D5"/>
    <w:rsid w:val="00576091"/>
    <w:rsid w:val="0061116A"/>
    <w:rsid w:val="007D147F"/>
    <w:rsid w:val="00887CE6"/>
    <w:rsid w:val="008C0798"/>
    <w:rsid w:val="008E09CA"/>
    <w:rsid w:val="0091571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86219"/>
    <w:rsid w:val="00CC278D"/>
    <w:rsid w:val="00CE41AF"/>
    <w:rsid w:val="00D26E00"/>
    <w:rsid w:val="00D53F5A"/>
    <w:rsid w:val="00E03BAD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957B-2379-4A12-89AD-2FE8BCA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classifiertype">
    <w:name w:val="qa_classifier_type"/>
    <w:basedOn w:val="a0"/>
    <w:rsid w:val="005246D5"/>
  </w:style>
  <w:style w:type="character" w:customStyle="1" w:styleId="qaclassifierdk">
    <w:name w:val="qa_classifier_dk"/>
    <w:basedOn w:val="a0"/>
    <w:rsid w:val="005246D5"/>
  </w:style>
  <w:style w:type="character" w:customStyle="1" w:styleId="qaclassifierdescr">
    <w:name w:val="qa_classifier_descr"/>
    <w:basedOn w:val="a0"/>
    <w:rsid w:val="005246D5"/>
  </w:style>
  <w:style w:type="character" w:customStyle="1" w:styleId="qaclassifierdescrcode">
    <w:name w:val="qa_classifier_descr_code"/>
    <w:basedOn w:val="a0"/>
    <w:rsid w:val="005246D5"/>
  </w:style>
  <w:style w:type="character" w:customStyle="1" w:styleId="qaclassifierdescrprimary">
    <w:name w:val="qa_classifier_descr_primary"/>
    <w:basedOn w:val="a0"/>
    <w:rsid w:val="0052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D358-5B31-48F5-9A83-509C228A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2022-08-30T11:38:00Z</dcterms:created>
  <dcterms:modified xsi:type="dcterms:W3CDTF">2022-08-30T11:38:00Z</dcterms:modified>
</cp:coreProperties>
</file>